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4"/>
        <w:gridCol w:w="861"/>
        <w:gridCol w:w="861"/>
      </w:tblGrid>
      <w:tr w:rsidR="0044362C" w14:paraId="71E8BF07" w14:textId="77777777" w:rsidTr="0044362C">
        <w:trPr>
          <w:trHeight w:val="12181"/>
        </w:trPr>
        <w:tc>
          <w:tcPr>
            <w:tcW w:w="4258" w:type="dxa"/>
          </w:tcPr>
          <w:tbl>
            <w:tblPr>
              <w:tblStyle w:val="TableGrid"/>
              <w:tblW w:w="12437" w:type="dxa"/>
              <w:tblLook w:val="04A0" w:firstRow="1" w:lastRow="0" w:firstColumn="1" w:lastColumn="0" w:noHBand="0" w:noVBand="1"/>
            </w:tblPr>
            <w:tblGrid>
              <w:gridCol w:w="5099"/>
              <w:gridCol w:w="7338"/>
            </w:tblGrid>
            <w:tr w:rsidR="0044362C" w14:paraId="51F333FE" w14:textId="77777777" w:rsidTr="00CC50FC">
              <w:trPr>
                <w:trHeight w:val="9204"/>
              </w:trPr>
              <w:tc>
                <w:tcPr>
                  <w:tcW w:w="2050" w:type="pct"/>
                </w:tcPr>
                <w:p w14:paraId="16AC098F" w14:textId="77777777" w:rsidR="0044362C" w:rsidRPr="00CC50FC" w:rsidRDefault="0044362C" w:rsidP="004436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proofErr w:type="spellStart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>Regentonactie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>gemeente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>Leidschendam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 xml:space="preserve"> –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bCs/>
                      <w:lang w:val="en-US"/>
                    </w:rPr>
                    <w:t>Voorburg</w:t>
                  </w:r>
                  <w:proofErr w:type="spellEnd"/>
                </w:p>
                <w:p w14:paraId="60F78179" w14:textId="77777777" w:rsidR="0044362C" w:rsidRPr="00CC50FC" w:rsidRDefault="0044362C" w:rsidP="004436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In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kader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van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deze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actie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organiseert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Stadstuin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Rusthout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samen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met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tuincentrum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Dorrepaal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regentonactie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van 3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april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tot 1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september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2016.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actie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wordt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gesteund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door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Gemeente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Leidschendam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–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Voorburg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en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Hoogheemraadschap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Rijnland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.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Beide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organisaties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geven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aan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kopers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van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regentonnen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korting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die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kan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>oplopen</w:t>
                  </w:r>
                  <w:proofErr w:type="spellEnd"/>
                  <w:r w:rsidRPr="00CC50FC">
                    <w:rPr>
                      <w:rFonts w:ascii="Helvetica" w:hAnsi="Helvetica" w:cs="Helvetica"/>
                      <w:b/>
                      <w:lang w:val="en-US"/>
                    </w:rPr>
                    <w:t xml:space="preserve"> tot 20 euro per ton.</w:t>
                  </w:r>
                </w:p>
                <w:p w14:paraId="122EE696" w14:textId="77777777" w:rsidR="0044362C" w:rsidRPr="00CC50FC" w:rsidRDefault="0044362C" w:rsidP="004436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gaat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natuurlijk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vooral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besparingen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die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regenton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oplevert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.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opgevangen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regenwater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is,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behalve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van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goede</w:t>
                  </w:r>
                  <w:bookmarkStart w:id="0" w:name="_GoBack"/>
                  <w:bookmarkEnd w:id="0"/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kwaliteit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ook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heel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goed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en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nuttig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voor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uw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planten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gramStart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en 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bloemen</w:t>
                  </w:r>
                  <w:proofErr w:type="spellEnd"/>
                  <w:proofErr w:type="gram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uw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auto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wassen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en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nog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veel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meer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. Met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regenton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komt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stortbui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ook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niet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in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één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keer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in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riool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dat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scheelt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bij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afwatering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>.</w:t>
                  </w:r>
                </w:p>
                <w:p w14:paraId="2C50C3FD" w14:textId="77777777" w:rsidR="00CC50FC" w:rsidRPr="00CC50FC" w:rsidRDefault="0044362C" w:rsidP="00CC50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U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kunt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regenton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bestellen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bij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Stadstuin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Rusthout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Noordsingel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3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Leidschendam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(11 – 17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uur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behalve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maandag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en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donderdag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), of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bij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tuincentrum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van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Dorrepaal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Westvlietweg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115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</w:t>
                  </w:r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oorburg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gram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( 10</w:t>
                  </w:r>
                  <w:proofErr w:type="gram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tot 17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uur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behalve</w:t>
                  </w:r>
                  <w:proofErr w:type="spellEnd"/>
                  <w:r w:rsidR="00CC50FC">
                    <w:rPr>
                      <w:rFonts w:ascii="Helvetica" w:hAnsi="Helvetica" w:cs="Helvetica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zon</w:t>
                  </w:r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dag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). De levering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verloopt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via de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tuincentra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Hofstede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 xml:space="preserve"> en </w:t>
                  </w:r>
                  <w:proofErr w:type="spellStart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Life&amp;Garden</w:t>
                  </w:r>
                  <w:proofErr w:type="spellEnd"/>
                  <w:r w:rsidR="00CC50FC" w:rsidRPr="00CC50FC">
                    <w:rPr>
                      <w:rFonts w:ascii="Helvetica" w:hAnsi="Helvetica" w:cs="Helvetica"/>
                      <w:lang w:val="en-US"/>
                    </w:rPr>
                    <w:t>.</w:t>
                  </w:r>
                </w:p>
                <w:p w14:paraId="317B7CEE" w14:textId="77777777" w:rsidR="0044362C" w:rsidRPr="0044362C" w:rsidRDefault="00CC50FC" w:rsidP="00CC50F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lang w:val="en-US"/>
                    </w:rPr>
                  </w:pPr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Om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ook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bij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jeugd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belangstelling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wekken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voor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het nut van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regentonnen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en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belang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van water in het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algemeen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,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heeft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Stadstuin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Rusthout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speurtocht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uitgezet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.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Kinderen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ontvangen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bij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de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juiste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uitslag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een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leuke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 xml:space="preserve"> </w:t>
                  </w:r>
                  <w:proofErr w:type="spellStart"/>
                  <w:r w:rsidRPr="00CC50FC">
                    <w:rPr>
                      <w:rFonts w:ascii="Helvetica" w:hAnsi="Helvetica" w:cs="Helvetica"/>
                      <w:lang w:val="en-US"/>
                    </w:rPr>
                    <w:t>prijs</w:t>
                  </w:r>
                  <w:proofErr w:type="spellEnd"/>
                  <w:r w:rsidRPr="00CC50FC">
                    <w:rPr>
                      <w:rFonts w:ascii="Helvetica" w:hAnsi="Helvetica" w:cs="Helvetica"/>
                      <w:lang w:val="en-US"/>
                    </w:rPr>
                    <w:t>. </w:t>
                  </w:r>
                </w:p>
              </w:tc>
              <w:tc>
                <w:tcPr>
                  <w:tcW w:w="2950" w:type="pct"/>
                </w:tcPr>
                <w:p w14:paraId="69747CE4" w14:textId="77777777" w:rsidR="00CC50FC" w:rsidRDefault="0044362C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2FB2297" wp14:editId="576ADD29">
                        <wp:extent cx="2519680" cy="4902200"/>
                        <wp:effectExtent l="0" t="0" r="0" b="0"/>
                        <wp:docPr id="5" name="Picture 5" descr="Macintosh HD:Users:krodler:Desktop:IMG_43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krodler:Desktop:IMG_43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639" cy="4904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E82D24" w14:textId="77777777" w:rsidR="00CC50FC" w:rsidRDefault="00CC50FC"/>
                <w:p w14:paraId="4A1890A6" w14:textId="77777777" w:rsidR="00CC50FC" w:rsidRDefault="00CC50FC" w:rsidP="00CC50FC"/>
                <w:p w14:paraId="2B721097" w14:textId="77777777" w:rsidR="00CC50FC" w:rsidRPr="00CC50FC" w:rsidRDefault="00CC50FC" w:rsidP="00CC50FC"/>
              </w:tc>
            </w:tr>
          </w:tbl>
          <w:p w14:paraId="7A1E6785" w14:textId="77777777" w:rsidR="0044362C" w:rsidRDefault="0044362C"/>
        </w:tc>
        <w:tc>
          <w:tcPr>
            <w:tcW w:w="5064" w:type="dxa"/>
          </w:tcPr>
          <w:p w14:paraId="7B7647C2" w14:textId="77777777" w:rsidR="0044362C" w:rsidRDefault="0044362C" w:rsidP="0044362C">
            <w:pPr>
              <w:tabs>
                <w:tab w:val="left" w:pos="4848"/>
              </w:tabs>
              <w:ind w:left="1129"/>
            </w:pPr>
          </w:p>
        </w:tc>
        <w:tc>
          <w:tcPr>
            <w:tcW w:w="5064" w:type="dxa"/>
          </w:tcPr>
          <w:p w14:paraId="03ABD3CB" w14:textId="77777777" w:rsidR="0044362C" w:rsidRDefault="0044362C" w:rsidP="0044362C">
            <w:pPr>
              <w:tabs>
                <w:tab w:val="left" w:pos="4848"/>
              </w:tabs>
              <w:ind w:left="1129"/>
            </w:pPr>
          </w:p>
        </w:tc>
      </w:tr>
    </w:tbl>
    <w:p w14:paraId="08F556CC" w14:textId="77777777" w:rsidR="0044362C" w:rsidRDefault="0044362C"/>
    <w:p w14:paraId="470F8F46" w14:textId="77777777" w:rsidR="00CA5BE9" w:rsidRDefault="0044362C">
      <w:r>
        <w:tab/>
      </w:r>
      <w:r>
        <w:tab/>
      </w:r>
      <w:r>
        <w:tab/>
      </w:r>
      <w:r>
        <w:tab/>
      </w:r>
      <w:r>
        <w:tab/>
      </w:r>
    </w:p>
    <w:p w14:paraId="3AF84EFD" w14:textId="77777777" w:rsidR="0044362C" w:rsidRDefault="0044362C"/>
    <w:sectPr w:rsidR="0044362C" w:rsidSect="00391B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6"/>
    <w:rsid w:val="00391B99"/>
    <w:rsid w:val="0044362C"/>
    <w:rsid w:val="004C5B86"/>
    <w:rsid w:val="00CA5BE9"/>
    <w:rsid w:val="00C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FB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Rodler</dc:creator>
  <cp:keywords/>
  <dc:description/>
  <cp:lastModifiedBy>Kathy Rodler</cp:lastModifiedBy>
  <cp:revision>2</cp:revision>
  <dcterms:created xsi:type="dcterms:W3CDTF">2016-03-24T17:01:00Z</dcterms:created>
  <dcterms:modified xsi:type="dcterms:W3CDTF">2016-03-24T21:11:00Z</dcterms:modified>
</cp:coreProperties>
</file>